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60" w:rsidRPr="00782AA8" w:rsidRDefault="00593D60" w:rsidP="00782AA8">
      <w:pPr>
        <w:pStyle w:val="Nagwek6"/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782AA8">
        <w:rPr>
          <w:rFonts w:ascii="Arial" w:hAnsi="Arial" w:cs="Arial"/>
          <w:sz w:val="20"/>
          <w:szCs w:val="20"/>
        </w:rPr>
        <w:t>Załącznik nr 1.1 – Wykaz Cen</w:t>
      </w:r>
    </w:p>
    <w:p w:rsidR="00593D60" w:rsidRPr="00782AA8" w:rsidRDefault="00593D60" w:rsidP="00782AA8">
      <w:pPr>
        <w:pStyle w:val="Nagwek6"/>
        <w:spacing w:before="0" w:after="120" w:line="240" w:lineRule="auto"/>
        <w:rPr>
          <w:rFonts w:ascii="Arial" w:hAnsi="Arial" w:cs="Arial"/>
          <w:b w:val="0"/>
          <w:sz w:val="20"/>
          <w:szCs w:val="20"/>
        </w:rPr>
      </w:pPr>
      <w:r w:rsidRPr="00782AA8">
        <w:rPr>
          <w:rFonts w:ascii="Arial" w:hAnsi="Arial" w:cs="Arial"/>
          <w:b w:val="0"/>
          <w:sz w:val="20"/>
          <w:szCs w:val="20"/>
        </w:rPr>
        <w:t xml:space="preserve"> </w:t>
      </w:r>
      <w:r w:rsidRPr="00782AA8">
        <w:rPr>
          <w:rFonts w:ascii="Arial" w:hAnsi="Arial" w:cs="Arial"/>
          <w:b w:val="0"/>
          <w:sz w:val="20"/>
          <w:szCs w:val="20"/>
        </w:rPr>
        <w:br/>
        <w:t xml:space="preserve">Nr sprawy: </w:t>
      </w:r>
      <w:r w:rsidR="006C6B80">
        <w:rPr>
          <w:rFonts w:ascii="Arial" w:hAnsi="Arial" w:cs="Arial"/>
          <w:b w:val="0"/>
          <w:sz w:val="20"/>
          <w:szCs w:val="20"/>
        </w:rPr>
        <w:t>03</w:t>
      </w:r>
      <w:r w:rsidRPr="00782AA8">
        <w:rPr>
          <w:rFonts w:ascii="Arial" w:hAnsi="Arial" w:cs="Arial"/>
          <w:b w:val="0"/>
          <w:sz w:val="20"/>
          <w:szCs w:val="20"/>
        </w:rPr>
        <w:t>/PI/201</w:t>
      </w:r>
      <w:r w:rsidR="006C6B80">
        <w:rPr>
          <w:rFonts w:ascii="Arial" w:hAnsi="Arial" w:cs="Arial"/>
          <w:b w:val="0"/>
          <w:sz w:val="20"/>
          <w:szCs w:val="20"/>
        </w:rPr>
        <w:t>8</w:t>
      </w:r>
      <w:r w:rsidRPr="00782AA8">
        <w:rPr>
          <w:rFonts w:ascii="Arial" w:hAnsi="Arial" w:cs="Arial"/>
          <w:b w:val="0"/>
          <w:sz w:val="20"/>
          <w:szCs w:val="20"/>
        </w:rPr>
        <w:t xml:space="preserve"> </w:t>
      </w:r>
    </w:p>
    <w:p w:rsidR="00593D60" w:rsidRPr="00782AA8" w:rsidRDefault="00593D60" w:rsidP="00782AA8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782AA8">
        <w:rPr>
          <w:rFonts w:ascii="Arial" w:hAnsi="Arial" w:cs="Arial"/>
          <w:bCs/>
          <w:sz w:val="20"/>
          <w:szCs w:val="20"/>
        </w:rPr>
        <w:t xml:space="preserve">Nazwa zamówienia: </w:t>
      </w:r>
    </w:p>
    <w:p w:rsidR="003E7EDD" w:rsidRDefault="003E7EDD" w:rsidP="003E7ED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3E7EDD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Budowa instalacji suchej fermentacji dla wyselekcjonowanych odpadów ulegających biodegradacji, w tym  zielonych i </w:t>
      </w:r>
      <w:proofErr w:type="spellStart"/>
      <w:r w:rsidRPr="003E7EDD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skratek</w:t>
      </w:r>
      <w:proofErr w:type="spellEnd"/>
      <w:r w:rsidRPr="003E7EDD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 przy wykorzystaniu potencjału instalacji biogazowej i kompostowni na Oczyszczalni Ścieków w Słupsku</w:t>
      </w:r>
    </w:p>
    <w:p w:rsidR="004B2268" w:rsidRPr="003E7EDD" w:rsidRDefault="004B2268" w:rsidP="003E7ED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593D60" w:rsidRPr="00782AA8" w:rsidRDefault="00593D60" w:rsidP="00782AA8">
      <w:pPr>
        <w:numPr>
          <w:ilvl w:val="0"/>
          <w:numId w:val="2"/>
        </w:numPr>
        <w:tabs>
          <w:tab w:val="left" w:pos="360"/>
        </w:tabs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ZAMAWIAJĄCY:</w:t>
      </w:r>
    </w:p>
    <w:p w:rsidR="00593D60" w:rsidRPr="00782AA8" w:rsidRDefault="00593D60" w:rsidP="006C6B8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„Wodociągi Słupsk” Sp. z o.o.</w:t>
      </w:r>
    </w:p>
    <w:p w:rsidR="00593D60" w:rsidRPr="00782AA8" w:rsidRDefault="00593D60" w:rsidP="006C6B8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ul. Elizy Orzeszkowej 1</w:t>
      </w:r>
    </w:p>
    <w:p w:rsidR="00593D60" w:rsidRDefault="00593D60" w:rsidP="006C6B8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76-200 Słupsk</w:t>
      </w:r>
    </w:p>
    <w:p w:rsidR="006C6B80" w:rsidRPr="00782AA8" w:rsidRDefault="006C6B80" w:rsidP="006C6B8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93D60" w:rsidRPr="00782AA8" w:rsidRDefault="00593D60" w:rsidP="00782AA8">
      <w:pPr>
        <w:pStyle w:val="Tekstpodstawowy2"/>
        <w:numPr>
          <w:ilvl w:val="0"/>
          <w:numId w:val="2"/>
        </w:numPr>
        <w:suppressAutoHyphens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WYKONAWCA:</w:t>
      </w:r>
    </w:p>
    <w:p w:rsidR="00593D60" w:rsidRPr="00782AA8" w:rsidRDefault="00593D60" w:rsidP="00782AA8">
      <w:pPr>
        <w:widowControl w:val="0"/>
        <w:tabs>
          <w:tab w:val="left" w:pos="5040"/>
        </w:tabs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Nazwa: ......................................................................................................................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Adres: ...................................................................................................................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Nr telefonu: ........................................   Nr faksu: 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Adres poczty elektronicznej: …………………………………………………..…...........</w:t>
      </w:r>
    </w:p>
    <w:p w:rsidR="00782AA8" w:rsidRPr="00782AA8" w:rsidRDefault="00782AA8" w:rsidP="00C7713C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b/>
          <w:bCs/>
          <w:sz w:val="20"/>
          <w:szCs w:val="20"/>
        </w:rPr>
        <w:t xml:space="preserve">WSTĘP </w:t>
      </w:r>
    </w:p>
    <w:p w:rsidR="00A7108A" w:rsidRDefault="00A7108A" w:rsidP="00C7713C">
      <w:pPr>
        <w:pStyle w:val="Default"/>
        <w:jc w:val="both"/>
        <w:rPr>
          <w:bCs/>
          <w:sz w:val="20"/>
          <w:szCs w:val="20"/>
        </w:rPr>
      </w:pPr>
      <w:r w:rsidRPr="00A7108A">
        <w:rPr>
          <w:bCs/>
          <w:sz w:val="20"/>
          <w:szCs w:val="20"/>
        </w:rPr>
        <w:t xml:space="preserve">Przedmiar Robót powinien być odczytywany łącznie w powiązaniu z Instrukcjami dla Wykonawców, Warunkami Umowy, Specyfikacjami Technicznymi oraz Rysunkami (Dokumentacją Projektową). Uważa się, że Wykonawca dokładnie zapoznał się ze szczegółowym opisem robót, które należy wykonać i sposobem ich wykonania. </w:t>
      </w:r>
    </w:p>
    <w:p w:rsidR="00761308" w:rsidRPr="00A7108A" w:rsidRDefault="00761308" w:rsidP="00A7108A">
      <w:pPr>
        <w:pStyle w:val="Default"/>
        <w:rPr>
          <w:bCs/>
          <w:sz w:val="20"/>
          <w:szCs w:val="20"/>
        </w:rPr>
      </w:pPr>
    </w:p>
    <w:p w:rsidR="00782AA8" w:rsidRPr="00782AA8" w:rsidRDefault="00782AA8" w:rsidP="00782AA8">
      <w:pPr>
        <w:pStyle w:val="Default"/>
        <w:spacing w:after="120"/>
        <w:rPr>
          <w:sz w:val="20"/>
          <w:szCs w:val="20"/>
        </w:rPr>
      </w:pPr>
      <w:r w:rsidRPr="00782AA8">
        <w:rPr>
          <w:b/>
          <w:bCs/>
          <w:sz w:val="20"/>
          <w:szCs w:val="20"/>
        </w:rPr>
        <w:t xml:space="preserve">1.1. Zakres pozycji </w:t>
      </w:r>
    </w:p>
    <w:p w:rsidR="00A7108A" w:rsidRPr="00A7108A" w:rsidRDefault="00782AA8" w:rsidP="00A7108A">
      <w:pPr>
        <w:pStyle w:val="Default"/>
        <w:spacing w:after="120"/>
        <w:jc w:val="both"/>
        <w:rPr>
          <w:bCs/>
          <w:sz w:val="20"/>
          <w:szCs w:val="20"/>
        </w:rPr>
      </w:pPr>
      <w:r w:rsidRPr="00782AA8">
        <w:rPr>
          <w:sz w:val="20"/>
          <w:szCs w:val="20"/>
        </w:rPr>
        <w:t xml:space="preserve">Wykaz Cen powinien być odczytywany w powiązaniu ze wszystkimi dokumentami zawartymi w Specyfikacji Istotnych Warunków Zamówienia. Uważa się, że Wykonawca dokładnie zapoznał się ze szczegółowym zakresem Robót, które należy zaprojektować i wykonać oraz ze sposobem ich wykonania. </w:t>
      </w:r>
      <w:r w:rsidR="00A7108A" w:rsidRPr="00A7108A">
        <w:rPr>
          <w:bCs/>
          <w:sz w:val="20"/>
          <w:szCs w:val="20"/>
        </w:rPr>
        <w:t>Całość robót ma być wykonana zgodnie z ich intencją, znaczeniem oraz przeznaczeniem i wymogami</w:t>
      </w:r>
      <w:r w:rsidR="00A7108A">
        <w:rPr>
          <w:bCs/>
          <w:sz w:val="20"/>
          <w:szCs w:val="20"/>
        </w:rPr>
        <w:t>.</w:t>
      </w:r>
      <w:r w:rsidR="00A7108A" w:rsidRPr="00A7108A">
        <w:rPr>
          <w:bCs/>
          <w:sz w:val="20"/>
          <w:szCs w:val="20"/>
        </w:rPr>
        <w:t xml:space="preserve"> </w:t>
      </w:r>
      <w:r w:rsidR="00A7108A">
        <w:rPr>
          <w:bCs/>
          <w:sz w:val="20"/>
          <w:szCs w:val="20"/>
        </w:rPr>
        <w:t>Wykaz Cen</w:t>
      </w:r>
      <w:r w:rsidR="00A7108A" w:rsidRPr="00A7108A">
        <w:rPr>
          <w:bCs/>
          <w:sz w:val="20"/>
          <w:szCs w:val="20"/>
        </w:rPr>
        <w:t xml:space="preserve"> pełnił będzie funkcję informacyjną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>Opisy pozycji podane w rozbiciu ceny ryczałtowej nie powinny być traktowane jako ograniczenie zobowiązań Wykonawcy wynikających z kontraktu. Opisy poszczególnych pozycji stanowią jedynie skrótowe oznaczenie robót, które są w pełni opisane w Programie funkcjonalno-użytkowym</w:t>
      </w:r>
      <w:r w:rsidR="00A7108A">
        <w:rPr>
          <w:sz w:val="20"/>
          <w:szCs w:val="20"/>
        </w:rPr>
        <w:t>.</w:t>
      </w:r>
      <w:r w:rsidRPr="00782AA8">
        <w:rPr>
          <w:sz w:val="20"/>
          <w:szCs w:val="20"/>
        </w:rPr>
        <w:t xml:space="preserve">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>Cena ryczałtowa danej pozycji winna uwzględniać wszystkie materiały</w:t>
      </w:r>
      <w:r w:rsidR="00A7108A">
        <w:rPr>
          <w:sz w:val="20"/>
          <w:szCs w:val="20"/>
        </w:rPr>
        <w:t xml:space="preserve"> podstawowe i pomocnicze, roboty główne i tymczasowe</w:t>
      </w:r>
      <w:r w:rsidRPr="00782AA8">
        <w:rPr>
          <w:sz w:val="20"/>
          <w:szCs w:val="20"/>
        </w:rPr>
        <w:t xml:space="preserve">, czynności, wymagania i badania niezbędne do właściwego wykonania i odbioru Robót wycenionych w danej pozycji bez względu na to, czy zostało to szczegółowo wymienione w PFU czy też nie.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Cena ryczałtowa zaproponowana przez Oferenta za daną pozycję w Wykazie Cen jest ostateczna i wyklucza możliwość żądania dodatkowej zapłaty za wykonane Roboty objęte tą pozycją.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b/>
          <w:bCs/>
          <w:sz w:val="20"/>
          <w:szCs w:val="20"/>
        </w:rPr>
        <w:t xml:space="preserve">1.2. Wycenianie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Wszystkie pozycje powinny mieć ceny wyrażone w PLN.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Przy wycenianiu prac należy posługiwać się definicją ceny w rozumieniu art. 3 ust. 1 pkt 1 ustawy z dnia 5 lipca 2001r. o cenach (Dz. U. Nr 97, poz. 1050 z 2002r., Nr 144, poz. 1204 oraz z 2003r. Nr 137, poz. 1302).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Ceny powinny być wpisane obok każdej pozycji Wykazu Cen. Pozycje Robót opisanych w Wykazie Cen, przy których nie umieszczono żadnej ceny, nie będą zapłacone przez Zamawiającego po wykonaniu i będzie się uważało, że koszt ich wykonania został wliczony w ceny innych pozycji Wykazu Cen.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Wszystkie ceny należy podawać z dokładnością do dwóch miejsc po przecinku. </w:t>
      </w:r>
    </w:p>
    <w:p w:rsidR="00782AA8" w:rsidRPr="00782AA8" w:rsidRDefault="00782AA8" w:rsidP="00782AA8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782AA8">
        <w:rPr>
          <w:sz w:val="20"/>
          <w:szCs w:val="20"/>
        </w:rPr>
        <w:t xml:space="preserve">Cena za opracowanie dokumentacji projektowej będzie obejmować w szczególności: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lastRenderedPageBreak/>
        <w:t xml:space="preserve">Koszty pracy personelu Wykonawcy zaangażowanego w opracowanie wszelkich niezbędnych dokumentów i opracowań stanowiących projekt Robót,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pośrednie związane z opracowaniem Dokumentów Wykonawcy w tym w szczególności koszty prowadzenia biura, koszty pracy sprzętu, materiałów eksploatacyjnych i programowania niezbędnego do wykonania dokumentacji projektowej niezbędnej do wykonania i odbioru Robót budowlanych objętych niniejszym kontraktem.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powielenia i dostarczenia Dokumentów Wykonawcy w wymaganych kontraktem liczbach egzemplarzy (wersja elektroniczna i papierowa),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Uzyskanie wszelkich niezbędnych map, uzgodnień i decyzji,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uzyskania i utrzymania ubezpieczeń i gwarancji wymaganych Kontraktem. </w:t>
      </w:r>
    </w:p>
    <w:p w:rsidR="00782AA8" w:rsidRPr="00782AA8" w:rsidRDefault="00782AA8" w:rsidP="00782AA8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Za każdym razem Cena Robót budowlanych pozycji będzie obejmować: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robociznę bezpośrednią,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wartość użytych i wbudowanych materiałów wraz z kosztami ich zakupu, magazynowania, ewentualnych ubytków i transportu na teren budowy,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wartość pracy sprzętu wraz z kosztami jednorazowymi, (sprowadzenie sprzętu na Teren Budowy i z powrotem, montaż i demontaż na stanowisku pracy),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pośrednie, w skład których wchodzą,: płace personelu i kierownictwa budowy, pracowników nadzoru i laboratorium, koszty urządzenia i eksploatacji zaplecza budowy (w tym doprowadzenie energii i wody, budowa dróg dojazdowych itp.), koszty dotyczące oznakowana Robót, wydatki dotyczące bhp, usługi obce na rzecz budowy, opłaty za dzierżawę placów i bocznic, ekspertyzy dotyczące wykonanych Robót, oraz koszty ogólne przedsiębiorstwa Wykonawcy i inne,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wszystkich tymczasowych, budowli, urządzeń, robót itp. niezbędnych do wykonania Robót Stałych, przeprowadzenia Prób Końcowych oraz utrzymania ciągłości eksploatacji oczyszczalni ścieków,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zysk kalkulacyjny zawierający ewentualne ryzyko Wykonawcy z tytułu innych wydatków mogących wystąpić w czasie realizacji Robót w okresie gwarancyjnym,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podatki obliczane zgodnie z obowiązującymi przepisami. </w:t>
      </w:r>
    </w:p>
    <w:p w:rsidR="00782AA8" w:rsidRPr="00782AA8" w:rsidRDefault="00782AA8" w:rsidP="00782AA8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Do cen nie należy wliczać podatku VAT.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3"/>
        <w:gridCol w:w="6232"/>
        <w:gridCol w:w="2274"/>
      </w:tblGrid>
      <w:tr w:rsidR="00A7108A" w:rsidRPr="00782AA8" w:rsidTr="00F6628D">
        <w:trPr>
          <w:trHeight w:val="522"/>
        </w:trPr>
        <w:tc>
          <w:tcPr>
            <w:tcW w:w="703" w:type="dxa"/>
            <w:gridSpan w:val="2"/>
            <w:shd w:val="clear" w:color="auto" w:fill="auto"/>
          </w:tcPr>
          <w:p w:rsidR="00A7108A" w:rsidRPr="0076130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</w:t>
            </w:r>
            <w:r w:rsidR="003E7ED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.</w:t>
            </w: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6232" w:type="dxa"/>
            <w:shd w:val="clear" w:color="auto" w:fill="auto"/>
          </w:tcPr>
          <w:p w:rsidR="00A7108A" w:rsidRPr="0076130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Wyszczególnienie </w:t>
            </w:r>
          </w:p>
        </w:tc>
        <w:tc>
          <w:tcPr>
            <w:tcW w:w="2274" w:type="dxa"/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ryczałtowa netto</w:t>
            </w:r>
          </w:p>
        </w:tc>
      </w:tr>
      <w:tr w:rsidR="00190681" w:rsidRPr="00782AA8" w:rsidTr="00190681">
        <w:trPr>
          <w:trHeight w:val="434"/>
        </w:trPr>
        <w:tc>
          <w:tcPr>
            <w:tcW w:w="70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90681" w:rsidRPr="00F6628D" w:rsidRDefault="00190681" w:rsidP="00F6628D">
            <w:pPr>
              <w:pStyle w:val="Akapitzlist"/>
              <w:numPr>
                <w:ilvl w:val="0"/>
                <w:numId w:val="12"/>
              </w:num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right w:val="single" w:sz="4" w:space="0" w:color="auto"/>
            </w:tcBorders>
            <w:shd w:val="clear" w:color="auto" w:fill="auto"/>
          </w:tcPr>
          <w:p w:rsidR="00190681" w:rsidRPr="00F6628D" w:rsidRDefault="00190681" w:rsidP="0044555E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6628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Opracowanie Dokumentacji Projektowej wraz z uzyskaniem </w:t>
            </w:r>
            <w:r w:rsidR="00CD32A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 imieniu Zamawiającego </w:t>
            </w:r>
            <w:r w:rsidRPr="00F6628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pozwolenia na budowę</w:t>
            </w:r>
            <w:r w:rsidR="00CD32A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190681" w:rsidRPr="00190681" w:rsidRDefault="00190681" w:rsidP="00190681">
            <w:pPr>
              <w:suppressAutoHyphens/>
              <w:snapToGrid w:val="0"/>
              <w:spacing w:before="24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19068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X</w:t>
            </w: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3E7EDD" w:rsidRDefault="003E7EDD" w:rsidP="003E7EDD">
            <w:pPr>
              <w:pStyle w:val="Akapitzlist"/>
              <w:numPr>
                <w:ilvl w:val="0"/>
                <w:numId w:val="10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Pr="004D7E85" w:rsidRDefault="003E7EDD" w:rsidP="004D7E85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Budowlany</w:t>
            </w:r>
            <w:r w:rsidR="0026336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wraz z u</w:t>
            </w:r>
            <w:r w:rsidR="0026336A" w:rsidRPr="0026336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zyskanie</w:t>
            </w:r>
            <w:r w:rsidR="0026336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</w:t>
            </w:r>
            <w:r w:rsidR="0026336A" w:rsidRPr="0026336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decyzji o pozwoleniu na budowę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3E7EDD" w:rsidRDefault="003E7EDD" w:rsidP="003E7EDD">
            <w:pPr>
              <w:pStyle w:val="Akapitzlist"/>
              <w:numPr>
                <w:ilvl w:val="0"/>
                <w:numId w:val="10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Pr="004D7E85" w:rsidRDefault="003E7EDD" w:rsidP="004D7E85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Wykonawczy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6628D" w:rsidRPr="00782AA8" w:rsidTr="00F6628D">
        <w:tc>
          <w:tcPr>
            <w:tcW w:w="690" w:type="dxa"/>
            <w:tcBorders>
              <w:right w:val="single" w:sz="4" w:space="0" w:color="auto"/>
            </w:tcBorders>
            <w:shd w:val="clear" w:color="auto" w:fill="auto"/>
          </w:tcPr>
          <w:p w:rsidR="00F6628D" w:rsidRPr="00F6628D" w:rsidRDefault="00F6628D" w:rsidP="00F6628D">
            <w:pPr>
              <w:pStyle w:val="Akapitzlist"/>
              <w:numPr>
                <w:ilvl w:val="0"/>
                <w:numId w:val="12"/>
              </w:num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24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6628D" w:rsidRPr="00F6628D" w:rsidRDefault="00F6628D" w:rsidP="00190681">
            <w:pPr>
              <w:suppressAutoHyphens/>
              <w:snapToGrid w:val="0"/>
              <w:spacing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6628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Wykonanie Robót budowlanych, instalacyjnych oraz montażowych wraz z uzyskanie pozwolenia na użytkowanie</w:t>
            </w: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F6628D" w:rsidRPr="00E2424F" w:rsidRDefault="00190681" w:rsidP="00190681">
            <w:pPr>
              <w:pStyle w:val="Akapitzlist"/>
              <w:suppressAutoHyphens/>
              <w:snapToGrid w:val="0"/>
              <w:spacing w:before="240" w:after="120" w:line="240" w:lineRule="auto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X</w:t>
            </w: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Pr="004D7E85" w:rsidRDefault="003E7EDD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Komory  </w:t>
            </w:r>
            <w:r w:rsidR="0044555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reaktora </w:t>
            </w: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fermentac</w:t>
            </w:r>
            <w:r w:rsidR="0044555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ji i kompostowania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Pr="004D7E85" w:rsidRDefault="0044555E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Wyposażenie technologiczne komór fermentacji i kompostowania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Pr="004D7E85" w:rsidRDefault="003E7EDD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Hala procesowa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4555E" w:rsidRPr="00782AA8" w:rsidTr="00F6628D">
        <w:tc>
          <w:tcPr>
            <w:tcW w:w="703" w:type="dxa"/>
            <w:gridSpan w:val="2"/>
            <w:shd w:val="clear" w:color="auto" w:fill="auto"/>
          </w:tcPr>
          <w:p w:rsidR="0044555E" w:rsidRPr="00E2424F" w:rsidRDefault="0044555E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555E" w:rsidRDefault="0044555E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AKPiA</w:t>
            </w:r>
            <w:proofErr w:type="spellEnd"/>
            <w:r w:rsidRPr="004D7E85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i</w:t>
            </w:r>
            <w:r w:rsidRPr="004D7E85">
              <w:rPr>
                <w:bCs/>
                <w:szCs w:val="24"/>
              </w:rPr>
              <w:t xml:space="preserve"> SCADA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55E" w:rsidRPr="00782AA8" w:rsidRDefault="0044555E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Pr="004D7E85" w:rsidRDefault="003E7EDD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Zbiornik</w:t>
            </w:r>
            <w:r w:rsidR="0044555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</w:t>
            </w: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perkolatu</w:t>
            </w:r>
            <w:proofErr w:type="spellEnd"/>
            <w:r w:rsidR="0044555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z piaskownikami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Pr="004D7E85" w:rsidRDefault="003E7EDD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Budynek </w:t>
            </w: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techniczno-socjalny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Default="003E7EDD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Drogi i place wewnętrzne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Default="003E7EDD" w:rsidP="0026336A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Instalacje technologiczne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i sieci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międzyobiektowe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(</w:t>
            </w:r>
            <w:r w:rsidRPr="004D7E85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należy wskazać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):</w:t>
            </w:r>
          </w:p>
          <w:p w:rsidR="0026336A" w:rsidRDefault="0026336A" w:rsidP="0026336A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- ……</w:t>
            </w:r>
          </w:p>
          <w:p w:rsidR="0026336A" w:rsidRDefault="0026336A" w:rsidP="0026336A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- …….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Default="003E7EDD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Zbiornik i pochodnia biogazu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Default="003E7EDD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Instalacja osuszania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biogazu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Default="0026336A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Dostosowanie i</w:t>
            </w:r>
            <w:r w:rsidR="003E7ED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nstalacj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</w:t>
            </w:r>
            <w:r w:rsidR="003E7ED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3E7EDD"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odsiarczania biogazu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Default="003E7EDD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Instalacja odwodnienia dachu istniejącej </w:t>
            </w:r>
            <w:r w:rsidR="0044555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kompostowni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E7EDD" w:rsidRPr="00782AA8" w:rsidTr="00F6628D">
        <w:tc>
          <w:tcPr>
            <w:tcW w:w="703" w:type="dxa"/>
            <w:gridSpan w:val="2"/>
            <w:shd w:val="clear" w:color="auto" w:fill="auto"/>
          </w:tcPr>
          <w:p w:rsidR="003E7EDD" w:rsidRPr="00E2424F" w:rsidRDefault="003E7EDD" w:rsidP="0019068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7EDD" w:rsidRDefault="003E7EDD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D7E8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Przyłącza mediów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E2424F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(należy wskazać)</w:t>
            </w:r>
            <w:r w:rsidR="00E2424F" w:rsidRPr="00E2424F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:</w:t>
            </w:r>
          </w:p>
          <w:p w:rsidR="0026336A" w:rsidRDefault="0026336A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- ……..</w:t>
            </w:r>
          </w:p>
          <w:p w:rsidR="00F6628D" w:rsidRDefault="0026336A" w:rsidP="003E7EDD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- ……..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EDD" w:rsidRPr="00782AA8" w:rsidRDefault="003E7EDD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7971F1" w:rsidRPr="00782AA8" w:rsidTr="00F6628D">
        <w:tc>
          <w:tcPr>
            <w:tcW w:w="703" w:type="dxa"/>
            <w:gridSpan w:val="2"/>
            <w:shd w:val="clear" w:color="auto" w:fill="auto"/>
          </w:tcPr>
          <w:p w:rsidR="007971F1" w:rsidRPr="00E2424F" w:rsidRDefault="007971F1" w:rsidP="007971F1">
            <w:pPr>
              <w:pStyle w:val="Akapitzlist"/>
              <w:numPr>
                <w:ilvl w:val="0"/>
                <w:numId w:val="13"/>
              </w:num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71F1" w:rsidRPr="007971F1" w:rsidRDefault="007971F1" w:rsidP="007971F1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971F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Dokumentacja powykonawcza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1F1" w:rsidRPr="00782AA8" w:rsidRDefault="007971F1" w:rsidP="007971F1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7971F1" w:rsidRPr="00782AA8" w:rsidTr="00F6628D">
        <w:tc>
          <w:tcPr>
            <w:tcW w:w="70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971F1" w:rsidRPr="00F6628D" w:rsidRDefault="007971F1" w:rsidP="007971F1">
            <w:pPr>
              <w:pStyle w:val="Akapitzlist"/>
              <w:numPr>
                <w:ilvl w:val="0"/>
                <w:numId w:val="12"/>
              </w:num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tcBorders>
              <w:right w:val="single" w:sz="4" w:space="0" w:color="auto"/>
            </w:tcBorders>
            <w:shd w:val="clear" w:color="auto" w:fill="auto"/>
          </w:tcPr>
          <w:p w:rsidR="007971F1" w:rsidRPr="00E2424F" w:rsidRDefault="007971F1" w:rsidP="007971F1">
            <w:pPr>
              <w:pStyle w:val="Akapitzlist"/>
              <w:suppressAutoHyphens/>
              <w:snapToGrid w:val="0"/>
              <w:spacing w:after="120" w:line="240" w:lineRule="auto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2424F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Rozruch technologiczny</w:t>
            </w:r>
            <w:r w:rsidR="00134AB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  <w:r w:rsidR="00CD32A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7971F1" w:rsidRPr="00F6628D" w:rsidRDefault="007971F1" w:rsidP="007971F1">
            <w:pPr>
              <w:pStyle w:val="Akapitzlis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7971F1" w:rsidRPr="00782AA8" w:rsidTr="00F6628D">
        <w:tc>
          <w:tcPr>
            <w:tcW w:w="703" w:type="dxa"/>
            <w:gridSpan w:val="2"/>
            <w:shd w:val="clear" w:color="auto" w:fill="auto"/>
          </w:tcPr>
          <w:p w:rsidR="007971F1" w:rsidRPr="00782AA8" w:rsidRDefault="007971F1" w:rsidP="007971F1">
            <w:pPr>
              <w:suppressAutoHyphens/>
              <w:spacing w:after="12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32" w:type="dxa"/>
            <w:shd w:val="clear" w:color="auto" w:fill="auto"/>
          </w:tcPr>
          <w:p w:rsidR="007971F1" w:rsidRPr="00782AA8" w:rsidRDefault="007971F1" w:rsidP="007971F1">
            <w:pPr>
              <w:suppressAutoHyphens/>
              <w:spacing w:before="240" w:after="1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9068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2274" w:type="dxa"/>
            <w:shd w:val="clear" w:color="auto" w:fill="auto"/>
          </w:tcPr>
          <w:p w:rsidR="007971F1" w:rsidRPr="00782AA8" w:rsidRDefault="007971F1" w:rsidP="007971F1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003658" w:rsidRPr="00782AA8" w:rsidRDefault="00003658" w:rsidP="00782AA8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D32AC" w:rsidRDefault="00CD32AC" w:rsidP="006C6B8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6C6B8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Wartość wynagrodzenia za opracowanie dokumentacji nie może być wyższa niż </w:t>
      </w:r>
      <w:r w:rsidR="004C5F9F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% wartości robót budowlanych</w:t>
      </w:r>
      <w:r w:rsidR="004C5F9F">
        <w:rPr>
          <w:rFonts w:ascii="Arial" w:hAnsi="Arial" w:cs="Arial"/>
          <w:b/>
          <w:sz w:val="20"/>
          <w:szCs w:val="20"/>
        </w:rPr>
        <w:t xml:space="preserve"> określonej w pozycji nr 2 Wykazu Cen</w:t>
      </w:r>
      <w:r>
        <w:rPr>
          <w:rFonts w:ascii="Arial" w:hAnsi="Arial" w:cs="Arial"/>
          <w:b/>
          <w:sz w:val="20"/>
          <w:szCs w:val="20"/>
        </w:rPr>
        <w:t>.</w:t>
      </w:r>
    </w:p>
    <w:p w:rsidR="001E010C" w:rsidRPr="00134AB7" w:rsidRDefault="00134AB7" w:rsidP="006C6B8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CD32AC">
        <w:rPr>
          <w:rFonts w:ascii="Arial" w:hAnsi="Arial" w:cs="Arial"/>
          <w:b/>
          <w:sz w:val="20"/>
          <w:szCs w:val="20"/>
        </w:rPr>
        <w:t>*</w:t>
      </w:r>
      <w:r w:rsidRPr="00134AB7">
        <w:rPr>
          <w:rFonts w:ascii="Arial" w:hAnsi="Arial" w:cs="Arial"/>
          <w:b/>
          <w:sz w:val="20"/>
          <w:szCs w:val="20"/>
        </w:rPr>
        <w:t xml:space="preserve">Wartość wynagrodzenia </w:t>
      </w:r>
      <w:r>
        <w:rPr>
          <w:rFonts w:ascii="Arial" w:hAnsi="Arial" w:cs="Arial"/>
          <w:b/>
          <w:sz w:val="20"/>
          <w:szCs w:val="20"/>
        </w:rPr>
        <w:t>za rozruch technologiczny nie może być niższa niż 15% wartości robót budowlanych</w:t>
      </w:r>
      <w:r w:rsidR="004C5F9F">
        <w:rPr>
          <w:rFonts w:ascii="Arial" w:hAnsi="Arial" w:cs="Arial"/>
          <w:b/>
          <w:sz w:val="20"/>
          <w:szCs w:val="20"/>
        </w:rPr>
        <w:t xml:space="preserve"> określonej w pozycji nr 2 Wykazu Cen</w:t>
      </w:r>
      <w:r>
        <w:rPr>
          <w:rFonts w:ascii="Arial" w:hAnsi="Arial" w:cs="Arial"/>
          <w:b/>
          <w:sz w:val="20"/>
          <w:szCs w:val="20"/>
        </w:rPr>
        <w:t>.</w:t>
      </w:r>
    </w:p>
    <w:p w:rsidR="00EE5DBE" w:rsidRDefault="00EE5DBE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6C6B80" w:rsidRPr="006C6B80" w:rsidRDefault="006C6B80" w:rsidP="006C6B8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C6B80">
        <w:rPr>
          <w:rFonts w:ascii="Arial" w:eastAsia="Times New Roman" w:hAnsi="Arial" w:cs="Arial"/>
          <w:b/>
          <w:sz w:val="20"/>
          <w:szCs w:val="20"/>
          <w:lang w:eastAsia="pl-PL"/>
        </w:rPr>
        <w:t>Wykaz Cen stanowi element pomocniczy w ocenie złożonej Oferty i nie będzie podstawą do dokonania rozliczeń z Wykonawcą za wykonane prace.</w:t>
      </w:r>
    </w:p>
    <w:p w:rsidR="008C74F6" w:rsidRDefault="008C74F6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8C74F6" w:rsidRDefault="008C74F6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AB24A9" w:rsidRDefault="00AB24A9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AB24A9" w:rsidRPr="00782AA8" w:rsidRDefault="00AB24A9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E5DBE" w:rsidRPr="00782AA8" w:rsidRDefault="00EE5DBE" w:rsidP="00782AA8">
      <w:pPr>
        <w:spacing w:after="120" w:line="240" w:lineRule="auto"/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782AA8"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EE5DBE" w:rsidRPr="00782AA8" w:rsidRDefault="00EE5DBE" w:rsidP="00782AA8">
      <w:pPr>
        <w:spacing w:after="120" w:line="240" w:lineRule="auto"/>
        <w:ind w:left="4395" w:right="-1"/>
        <w:jc w:val="center"/>
        <w:rPr>
          <w:rFonts w:ascii="Arial" w:hAnsi="Arial" w:cs="Arial"/>
          <w:i/>
          <w:sz w:val="20"/>
          <w:szCs w:val="20"/>
        </w:rPr>
      </w:pPr>
      <w:r w:rsidRPr="00782AA8">
        <w:rPr>
          <w:rFonts w:ascii="Arial" w:hAnsi="Arial" w:cs="Arial"/>
          <w:i/>
          <w:sz w:val="20"/>
          <w:szCs w:val="20"/>
        </w:rPr>
        <w:t xml:space="preserve">podpis upoważnionego przedstawiciela </w:t>
      </w:r>
      <w:r w:rsidRPr="00782AA8">
        <w:rPr>
          <w:rFonts w:ascii="Arial" w:hAnsi="Arial" w:cs="Arial"/>
          <w:i/>
          <w:sz w:val="20"/>
          <w:szCs w:val="20"/>
        </w:rPr>
        <w:br/>
        <w:t>Wykonawcy</w:t>
      </w:r>
    </w:p>
    <w:p w:rsidR="00EE5DBE" w:rsidRPr="00782AA8" w:rsidRDefault="00EE5DBE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sectPr w:rsidR="00EE5DBE" w:rsidRPr="00782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43F"/>
    <w:multiLevelType w:val="hybridMultilevel"/>
    <w:tmpl w:val="7C94C42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81A60"/>
    <w:multiLevelType w:val="hybridMultilevel"/>
    <w:tmpl w:val="2410F9A2"/>
    <w:lvl w:ilvl="0" w:tplc="53401F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DF1C6C"/>
    <w:multiLevelType w:val="hybridMultilevel"/>
    <w:tmpl w:val="F4169AA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31A36"/>
    <w:multiLevelType w:val="hybridMultilevel"/>
    <w:tmpl w:val="F11ED01E"/>
    <w:lvl w:ilvl="0" w:tplc="E8885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952811"/>
    <w:multiLevelType w:val="hybridMultilevel"/>
    <w:tmpl w:val="D55CA0AC"/>
    <w:lvl w:ilvl="0" w:tplc="7D1ADE3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A7883"/>
    <w:multiLevelType w:val="hybridMultilevel"/>
    <w:tmpl w:val="61B48A04"/>
    <w:lvl w:ilvl="0" w:tplc="006C81F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E3B73"/>
    <w:multiLevelType w:val="hybridMultilevel"/>
    <w:tmpl w:val="3F9231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83DE8"/>
    <w:multiLevelType w:val="hybridMultilevel"/>
    <w:tmpl w:val="5D9A642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1B274D"/>
    <w:multiLevelType w:val="hybridMultilevel"/>
    <w:tmpl w:val="84728282"/>
    <w:lvl w:ilvl="0" w:tplc="2B7A4B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EE0B41"/>
    <w:multiLevelType w:val="hybridMultilevel"/>
    <w:tmpl w:val="413643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C0BA8"/>
    <w:multiLevelType w:val="hybridMultilevel"/>
    <w:tmpl w:val="5D9A642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164A92"/>
    <w:multiLevelType w:val="hybridMultilevel"/>
    <w:tmpl w:val="CD42E28A"/>
    <w:lvl w:ilvl="0" w:tplc="B8FAEC5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A94C6A"/>
    <w:multiLevelType w:val="hybridMultilevel"/>
    <w:tmpl w:val="8E025C50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A244E"/>
    <w:multiLevelType w:val="hybridMultilevel"/>
    <w:tmpl w:val="3DE6114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3"/>
  </w:num>
  <w:num w:numId="5">
    <w:abstractNumId w:val="9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58"/>
    <w:rsid w:val="00003658"/>
    <w:rsid w:val="00134AB7"/>
    <w:rsid w:val="00190681"/>
    <w:rsid w:val="001E010C"/>
    <w:rsid w:val="0026336A"/>
    <w:rsid w:val="002C6E6C"/>
    <w:rsid w:val="00384668"/>
    <w:rsid w:val="003E7EDD"/>
    <w:rsid w:val="0044555E"/>
    <w:rsid w:val="004B2268"/>
    <w:rsid w:val="004C5F9F"/>
    <w:rsid w:val="004D7E85"/>
    <w:rsid w:val="00593D60"/>
    <w:rsid w:val="006C6B80"/>
    <w:rsid w:val="00761308"/>
    <w:rsid w:val="00782AA8"/>
    <w:rsid w:val="007971F1"/>
    <w:rsid w:val="008C74F6"/>
    <w:rsid w:val="009E26A7"/>
    <w:rsid w:val="009F4FC7"/>
    <w:rsid w:val="00A7108A"/>
    <w:rsid w:val="00AB24A9"/>
    <w:rsid w:val="00B473F8"/>
    <w:rsid w:val="00C41DD6"/>
    <w:rsid w:val="00C7713C"/>
    <w:rsid w:val="00CD32AC"/>
    <w:rsid w:val="00DB1C1F"/>
    <w:rsid w:val="00E2424F"/>
    <w:rsid w:val="00EE5DBE"/>
    <w:rsid w:val="00F64A4C"/>
    <w:rsid w:val="00F6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26DC8-ADB6-46EC-8A66-DBE9A373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93D60"/>
    <w:pPr>
      <w:suppressAutoHyphens/>
      <w:spacing w:before="240" w:after="60" w:line="276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93D60"/>
    <w:rPr>
      <w:rFonts w:ascii="Times New Roman" w:eastAsia="Times New Roman" w:hAnsi="Times New Roman" w:cs="Times New Roman"/>
      <w:b/>
      <w:bCs/>
      <w:lang w:eastAsia="ar-SA"/>
    </w:rPr>
  </w:style>
  <w:style w:type="paragraph" w:styleId="Tekstpodstawowy2">
    <w:name w:val="Body Text 2"/>
    <w:basedOn w:val="Normalny"/>
    <w:link w:val="Tekstpodstawowy2Znak"/>
    <w:rsid w:val="00593D60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93D60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782A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6A7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A7108A"/>
  </w:style>
  <w:style w:type="paragraph" w:styleId="Akapitzlist">
    <w:name w:val="List Paragraph"/>
    <w:basedOn w:val="Normalny"/>
    <w:uiPriority w:val="34"/>
    <w:qFormat/>
    <w:rsid w:val="00A7108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E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Feszak</dc:creator>
  <cp:keywords/>
  <dc:description/>
  <cp:lastModifiedBy>Donata Feszak</cp:lastModifiedBy>
  <cp:revision>17</cp:revision>
  <cp:lastPrinted>2014-10-23T09:56:00Z</cp:lastPrinted>
  <dcterms:created xsi:type="dcterms:W3CDTF">2014-10-02T10:56:00Z</dcterms:created>
  <dcterms:modified xsi:type="dcterms:W3CDTF">2018-02-16T10:27:00Z</dcterms:modified>
</cp:coreProperties>
</file>